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FFB" w:rsidRPr="00791A4A" w:rsidRDefault="00462FFB" w:rsidP="00791A4A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791A4A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791A4A" w:rsidRDefault="00462FFB" w:rsidP="00791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2FFB" w:rsidRPr="00791A4A" w:rsidRDefault="00462FFB" w:rsidP="00791A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1A4A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791A4A" w:rsidRDefault="00462FFB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A4A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791A4A" w:rsidRDefault="00462FFB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A4A">
        <w:rPr>
          <w:rFonts w:ascii="Times New Roman" w:hAnsi="Times New Roman" w:cs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задания.(наличие регистрационного удостоверения)    </w:t>
      </w:r>
    </w:p>
    <w:p w:rsidR="00462FFB" w:rsidRPr="00791A4A" w:rsidRDefault="00462FFB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A4A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791A4A" w:rsidRDefault="00462FFB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A4A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791A4A" w:rsidRDefault="00462FFB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A4A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791A4A" w:rsidRDefault="00462FFB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A4A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791A4A" w:rsidRDefault="00462FFB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A4A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791A4A" w:rsidRDefault="00462FFB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A4A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Pr="00791A4A" w:rsidRDefault="00462FFB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A4A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462FFB" w:rsidRPr="00791A4A" w:rsidRDefault="00462FFB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A4A">
        <w:rPr>
          <w:rFonts w:ascii="Times New Roman" w:hAnsi="Times New Roman" w:cs="Times New Roman"/>
          <w:sz w:val="24"/>
          <w:szCs w:val="24"/>
        </w:rPr>
        <w:t>5) Поставка Товара осуществляется собственными силами и средствами Поставщика на склад Покупателя, расположенный по адресу: 45326</w:t>
      </w:r>
      <w:r w:rsidR="00413241" w:rsidRPr="00791A4A">
        <w:rPr>
          <w:rFonts w:ascii="Times New Roman" w:hAnsi="Times New Roman" w:cs="Times New Roman"/>
          <w:sz w:val="24"/>
          <w:szCs w:val="24"/>
        </w:rPr>
        <w:t>6</w:t>
      </w:r>
      <w:r w:rsidRPr="00791A4A">
        <w:rPr>
          <w:rFonts w:ascii="Times New Roman" w:hAnsi="Times New Roman" w:cs="Times New Roman"/>
          <w:sz w:val="24"/>
          <w:szCs w:val="24"/>
        </w:rPr>
        <w:t>, РБ, г. Салават, ул.Октябрьская, д.35</w:t>
      </w:r>
    </w:p>
    <w:p w:rsidR="00D07BB1" w:rsidRPr="00791A4A" w:rsidRDefault="00D07BB1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BB1" w:rsidRPr="00791A4A" w:rsidRDefault="00D07BB1" w:rsidP="00791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7BB1" w:rsidRPr="00791A4A" w:rsidRDefault="00D07BB1" w:rsidP="00791A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1A4A">
        <w:rPr>
          <w:rFonts w:ascii="Times New Roman" w:hAnsi="Times New Roman" w:cs="Times New Roman"/>
          <w:b/>
          <w:sz w:val="24"/>
          <w:szCs w:val="24"/>
        </w:rPr>
        <w:t>Лот№</w:t>
      </w:r>
      <w:r w:rsidR="000F166C"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  <w:r w:rsidRPr="00791A4A">
        <w:rPr>
          <w:rFonts w:ascii="Times New Roman" w:hAnsi="Times New Roman" w:cs="Times New Roman"/>
          <w:b/>
          <w:sz w:val="24"/>
          <w:szCs w:val="24"/>
        </w:rPr>
        <w:t xml:space="preserve"> Предмет договора: </w:t>
      </w:r>
      <w:r w:rsidR="005B1405" w:rsidRPr="00791A4A">
        <w:rPr>
          <w:rFonts w:ascii="Times New Roman" w:hAnsi="Times New Roman" w:cs="Times New Roman"/>
          <w:b/>
          <w:sz w:val="24"/>
          <w:szCs w:val="24"/>
        </w:rPr>
        <w:t>Поставка наборов реагентов для проведения иммуноферментного анализа.</w:t>
      </w:r>
      <w:r w:rsidRPr="00791A4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07BB1" w:rsidRPr="00791A4A" w:rsidRDefault="00D07BB1" w:rsidP="00791A4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1A4A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135" w:type="dxa"/>
        <w:tblInd w:w="93" w:type="dxa"/>
        <w:tblLook w:val="04A0" w:firstRow="1" w:lastRow="0" w:firstColumn="1" w:lastColumn="0" w:noHBand="0" w:noVBand="1"/>
      </w:tblPr>
      <w:tblGrid>
        <w:gridCol w:w="582"/>
        <w:gridCol w:w="4678"/>
        <w:gridCol w:w="7891"/>
        <w:gridCol w:w="850"/>
        <w:gridCol w:w="1134"/>
      </w:tblGrid>
      <w:tr w:rsidR="00D07BB1" w:rsidRPr="00791A4A" w:rsidTr="00B87B50">
        <w:trPr>
          <w:trHeight w:val="579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D07BB1" w:rsidRPr="00791A4A" w:rsidRDefault="00D07BB1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D07BB1" w:rsidRPr="00791A4A" w:rsidRDefault="00D07BB1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8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D07BB1" w:rsidRPr="00791A4A" w:rsidRDefault="00D07BB1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D07BB1" w:rsidRPr="00791A4A" w:rsidRDefault="00D07BB1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D07BB1" w:rsidRPr="00791A4A" w:rsidRDefault="00D07BB1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F252F0" w:rsidRPr="00791A4A" w:rsidTr="00F252F0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иммуноферментного определения тиреотропного гормона в сыворотке крови человека </w:t>
            </w:r>
          </w:p>
        </w:tc>
        <w:tc>
          <w:tcPr>
            <w:tcW w:w="7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Количественное определение концентрации тиреотропного гормона в сыворотке крови человека. Метод анализа – сэндвич, одностадийный, ИФА. Количество определений не менее 96. Количество анализируемой сыворотки: не более 50 мкл; диапазон определения концентраций не уже: 0,02-50 мкМЕ/мл. Чувствительность: не более 0,02 мкМЕ/мл. Срок годности набора не менее 18 месяцев. Производства ОАО "Витал Девелопмент Корпорэйшн» (г.Санкт-Петербург)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F252F0" w:rsidRPr="00791A4A" w:rsidTr="00F252F0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иммуноферментного определения свободного тироксина в сыворотке крови человека </w:t>
            </w:r>
          </w:p>
        </w:tc>
        <w:tc>
          <w:tcPr>
            <w:tcW w:w="7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Количественное определения концентрации свободного тироксина в сыворотке крови человека. Метод анализа - одностадийный, конкурентный ИФА. Количество определений не менее 96. Количество анализируемой сыворотки  - не более 25 мкл. Диапазон определения концентраций не уже: 1-90 пмоль/л. Чувствительность: не более 1 пмоль/л. Срок годности набора не менее 18 месяцев. Производства ОАО "Витал Девелопмент Корпорэйшн» (г.Санкт-Петербург)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252F0" w:rsidRPr="00791A4A" w:rsidTr="00F252F0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количественного иммуноферментного определения трийодтиронина в сыворотке крови человека</w:t>
            </w:r>
          </w:p>
        </w:tc>
        <w:tc>
          <w:tcPr>
            <w:tcW w:w="7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Количественное определение концентрации трийодтиронина в сыворотке крови человека.  Метод анализа - одностадийный конкурентный ИФА. Количество определений не менее 96. Количество исследуемой сыворотки - не более 50 мкл. Диапазон определения концентраций не уже: 0,2 - 8 нг/мл, Чувствительность: не более 0,2 нг/мл. Срок годности набора не менее 18 месяцев. Производства ОАО "Витал Девелопмент Корпорэйшн» (г.Санкт-Петербург)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252F0" w:rsidRPr="00791A4A" w:rsidTr="00F252F0">
        <w:trPr>
          <w:trHeight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количественного иммуноферментного определения общего простат- специфического антигена в сыворотке крови человека</w:t>
            </w:r>
          </w:p>
        </w:tc>
        <w:tc>
          <w:tcPr>
            <w:tcW w:w="7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Количественное определение концентрации общего ПСА в сыворотке крови человека. Метод анализа – сэндвич, одностадийный, ИФА. Количество определений не менее 96.  Количество анализируемой сыворотки не более 25 мкл. Диапазон определения концентраций не уже: 0,15-60 нг/мл. Чувствительность: не более 0,15 нг/мл. Срок годности набора не менее 18 месяцев. Производства ОАО "Витал Девелопмент Корпорэйшн» (г.Санкт-Петербург)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252F0" w:rsidRPr="00791A4A" w:rsidTr="00F252F0">
        <w:trPr>
          <w:trHeight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иммуноферментного определения свободного простат-специфического антигена в сыворотке крови человека </w:t>
            </w:r>
          </w:p>
        </w:tc>
        <w:tc>
          <w:tcPr>
            <w:tcW w:w="7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Количественное определение концентрации свободного ПСА в сыворотке крови человека. Метод анализа – сэндвич, двухстадийный, ИФА. Количество определений не менее 96. Количество анализируемой сыворотки не более 50 мкл. Диапазон определения концентраций не уже: 0,06-12 нг/мл, Чувствительность: не более 0,06 нг/мл. Срок годности набора не менее 18 месяцев. Производства ОАО "Витал Девелопмент Корпорэйшн» (г.Санкт-Петербург)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252F0" w:rsidRPr="00791A4A" w:rsidTr="00F252F0">
        <w:trPr>
          <w:trHeight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Набора реагентов для количественного иммуноферментного определения антигена </w:t>
            </w:r>
          </w:p>
        </w:tc>
        <w:tc>
          <w:tcPr>
            <w:tcW w:w="7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Количественное определение концентрации антигена СА 125 в сыворотке крови человека. Метод анализа – сэндвич, одностадийный ИФА. Количество определений не менее 96. Количество анализируемой сыворотки не более 25 мкл. Диапазон определения концентраций не уже: 1,6-1000 Ед/мл,  Чувствительность: не более 1,6 Ед/мл. Срок годности набора не менее 18 месяцев Производства ОАО "Витал Девелопмент Корпорэйшн» (г.Санкт-Петербург)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91A4A">
              <w:rPr>
                <w:sz w:val="24"/>
                <w:szCs w:val="24"/>
              </w:rPr>
              <w:t>3</w:t>
            </w:r>
          </w:p>
        </w:tc>
      </w:tr>
      <w:tr w:rsidR="00F252F0" w:rsidRPr="00791A4A" w:rsidTr="00F252F0">
        <w:trPr>
          <w:trHeight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иммуноферментного определения антигена </w:t>
            </w:r>
          </w:p>
        </w:tc>
        <w:tc>
          <w:tcPr>
            <w:tcW w:w="7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Количественное определение антигена СА 19-9 в сыворотке крови человека. Метод анализа – сэндвич, двухстадийный, ИФА. Количество определений не менее 96. Количество анализируемой сыворотки не более 50 мкл. Диапазон определения концентраций не уже: 0,5- 400 Ед/мл, Чувствительность: не более 0,5 Ед/мл. Срок годности набора не менее 18 месяцев. Производства ОАО "Витал Девелопмент Корпорэйшн» (г.Санкт-Петербург)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91A4A">
              <w:rPr>
                <w:sz w:val="24"/>
                <w:szCs w:val="24"/>
              </w:rPr>
              <w:t>6</w:t>
            </w:r>
          </w:p>
        </w:tc>
      </w:tr>
      <w:tr w:rsidR="00F252F0" w:rsidRPr="00791A4A" w:rsidTr="00F252F0">
        <w:trPr>
          <w:trHeight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иммуноферментного определения антигена </w:t>
            </w:r>
          </w:p>
        </w:tc>
        <w:tc>
          <w:tcPr>
            <w:tcW w:w="7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Количественное определение антигена СА 15-3 в сыворотке крови человека. Метод анализа – сэндвич, основная инкубация не более, чем в 1 стадию, ИФА. Количество определений не менее 96. Количество </w:t>
            </w:r>
            <w:r w:rsidRPr="00791A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анализируемой сыворотки не более 25 мкл. Диапазон определения концентраций не уже: 0,5- 270 Ед/мл, Чувствительность: не более 0,5 Ед/мл. Срок годности набора не менее 18 месяцев. Производства ОАО "Витал Девелопмент Корпорэйшн» (г.Санкт-Петербург)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91A4A">
              <w:rPr>
                <w:sz w:val="24"/>
                <w:szCs w:val="24"/>
              </w:rPr>
              <w:t>5</w:t>
            </w:r>
          </w:p>
        </w:tc>
      </w:tr>
      <w:tr w:rsidR="00F252F0" w:rsidRPr="00791A4A" w:rsidTr="00F252F0">
        <w:trPr>
          <w:trHeight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количественного иммуноферментного определения ракового эмбрионального антигена в сыворотке крови человека «РЭА-</w:t>
            </w:r>
          </w:p>
        </w:tc>
        <w:tc>
          <w:tcPr>
            <w:tcW w:w="7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Количественное определение ракового эмбрионального антигена в сыворотке крови человека. Метод анализа – сэндвич, одностадийный, ИФА. Количество определений не менее 96. Количество анализируемой сыворотки не более 25 мкл. Диапазон определения концентраций не уже: 0,25- 100 нг/мл, Чувствительность: не более 0,25 нг/мл. Срок годности набора не менее 18 месяцев. Производства ОАО "Витал Девелопмент Корпорэйшн» (г.Санкт-Петербург)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91A4A">
              <w:rPr>
                <w:sz w:val="24"/>
                <w:szCs w:val="24"/>
              </w:rPr>
              <w:t>7</w:t>
            </w:r>
          </w:p>
        </w:tc>
      </w:tr>
      <w:tr w:rsidR="00F252F0" w:rsidRPr="00791A4A" w:rsidTr="00F252F0">
        <w:trPr>
          <w:trHeight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иммуноферментного определения кортизола в сыворотке крови человека </w:t>
            </w:r>
          </w:p>
        </w:tc>
        <w:tc>
          <w:tcPr>
            <w:tcW w:w="7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Количественное определение концентрации тиреотропного гормона в сыворотке крови человека. Метод анализа – сэндвич, одностадийный, ИФА. Количество определений не менее 96. Количество анализируемой сыворотки: не более 50 мкл; диапазон определения концентраций не уже: 0,02-50 мкМЕ/мл. Чувствительность: не более 0,02 мкМЕ/мл. Срок годности набора не менее 18 месяцев. Производства ОАО "Витал Девелопмент Корпорэйшн» (г.Санкт-Петербург)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91A4A">
              <w:rPr>
                <w:sz w:val="24"/>
                <w:szCs w:val="24"/>
              </w:rPr>
              <w:t>6</w:t>
            </w:r>
          </w:p>
        </w:tc>
      </w:tr>
      <w:tr w:rsidR="00F252F0" w:rsidRPr="00791A4A" w:rsidTr="00F252F0">
        <w:trPr>
          <w:trHeight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A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количественного иммуноферментного определения общего простат- специфического антигена в сыворотке крови человека</w:t>
            </w:r>
          </w:p>
        </w:tc>
        <w:tc>
          <w:tcPr>
            <w:tcW w:w="7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52F0" w:rsidRPr="00791A4A" w:rsidRDefault="00F252F0" w:rsidP="0079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sz w:val="24"/>
                <w:szCs w:val="24"/>
              </w:rPr>
              <w:t>Количественное определение концентрации общего ПСА в сыворотке крови человека. Метод анализа – сэндвич, одностадийный, ИФА. Количество определений не менее 96.  Количество анализируемой сыворотки не более 25 мкл. Диапазон определения концентраций не уже: 0,15-60 нг/мл. Чувствительность: не более 0,15 нг/мл. Срок годности набора не менее 18 месяцев. Производства ОАО "Витал Девелопмент Корпорэйшн» (г.Санкт-Петербург)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91A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2F0" w:rsidRPr="00791A4A" w:rsidRDefault="00F252F0" w:rsidP="00791A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91A4A">
              <w:rPr>
                <w:sz w:val="24"/>
                <w:szCs w:val="24"/>
              </w:rPr>
              <w:t>2</w:t>
            </w:r>
          </w:p>
        </w:tc>
      </w:tr>
    </w:tbl>
    <w:p w:rsidR="00253E0D" w:rsidRPr="00791A4A" w:rsidRDefault="00253E0D" w:rsidP="00791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53E0D" w:rsidRPr="00791A4A" w:rsidSect="009A1DA2">
      <w:pgSz w:w="16838" w:h="11906" w:orient="landscape"/>
      <w:pgMar w:top="851" w:right="1134" w:bottom="39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86A" w:rsidRDefault="00B3686A" w:rsidP="00EE3BAB">
      <w:pPr>
        <w:spacing w:after="0" w:line="240" w:lineRule="auto"/>
      </w:pPr>
      <w:r>
        <w:separator/>
      </w:r>
    </w:p>
  </w:endnote>
  <w:endnote w:type="continuationSeparator" w:id="0">
    <w:p w:rsidR="00B3686A" w:rsidRDefault="00B3686A" w:rsidP="00EE3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86A" w:rsidRDefault="00B3686A" w:rsidP="00EE3BAB">
      <w:pPr>
        <w:spacing w:after="0" w:line="240" w:lineRule="auto"/>
      </w:pPr>
      <w:r>
        <w:separator/>
      </w:r>
    </w:p>
  </w:footnote>
  <w:footnote w:type="continuationSeparator" w:id="0">
    <w:p w:rsidR="00B3686A" w:rsidRDefault="00B3686A" w:rsidP="00EE3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35AC8"/>
    <w:rsid w:val="000438A9"/>
    <w:rsid w:val="00053110"/>
    <w:rsid w:val="000550C2"/>
    <w:rsid w:val="0006123A"/>
    <w:rsid w:val="00084ABE"/>
    <w:rsid w:val="000937BB"/>
    <w:rsid w:val="000B3FA0"/>
    <w:rsid w:val="000C02A6"/>
    <w:rsid w:val="000C17B4"/>
    <w:rsid w:val="000E11FC"/>
    <w:rsid w:val="000F166C"/>
    <w:rsid w:val="00110544"/>
    <w:rsid w:val="001106A3"/>
    <w:rsid w:val="00115CEC"/>
    <w:rsid w:val="001223F9"/>
    <w:rsid w:val="001424BE"/>
    <w:rsid w:val="00162407"/>
    <w:rsid w:val="00166D2B"/>
    <w:rsid w:val="001A5404"/>
    <w:rsid w:val="001C6E02"/>
    <w:rsid w:val="001D7DE1"/>
    <w:rsid w:val="002066E0"/>
    <w:rsid w:val="002075E8"/>
    <w:rsid w:val="0024205E"/>
    <w:rsid w:val="00253E0D"/>
    <w:rsid w:val="002650ED"/>
    <w:rsid w:val="00277CA6"/>
    <w:rsid w:val="00294A31"/>
    <w:rsid w:val="002B36F7"/>
    <w:rsid w:val="002C7A10"/>
    <w:rsid w:val="00300CE8"/>
    <w:rsid w:val="0030586A"/>
    <w:rsid w:val="00324A5F"/>
    <w:rsid w:val="00330C6D"/>
    <w:rsid w:val="003506C9"/>
    <w:rsid w:val="00354F8C"/>
    <w:rsid w:val="00366ABC"/>
    <w:rsid w:val="003C1F10"/>
    <w:rsid w:val="003C269E"/>
    <w:rsid w:val="003D1BA3"/>
    <w:rsid w:val="003E6D46"/>
    <w:rsid w:val="003F5573"/>
    <w:rsid w:val="0040674F"/>
    <w:rsid w:val="00413241"/>
    <w:rsid w:val="0042016C"/>
    <w:rsid w:val="00423961"/>
    <w:rsid w:val="004301EE"/>
    <w:rsid w:val="004420F8"/>
    <w:rsid w:val="00445F8C"/>
    <w:rsid w:val="00462FFB"/>
    <w:rsid w:val="0047127E"/>
    <w:rsid w:val="004B647D"/>
    <w:rsid w:val="004C222E"/>
    <w:rsid w:val="004F69C0"/>
    <w:rsid w:val="00565546"/>
    <w:rsid w:val="00576CA1"/>
    <w:rsid w:val="005A1388"/>
    <w:rsid w:val="005A4CEF"/>
    <w:rsid w:val="005A72CC"/>
    <w:rsid w:val="005B1405"/>
    <w:rsid w:val="005C6462"/>
    <w:rsid w:val="005D3735"/>
    <w:rsid w:val="005D37DB"/>
    <w:rsid w:val="005F6ADF"/>
    <w:rsid w:val="006310C4"/>
    <w:rsid w:val="0064299E"/>
    <w:rsid w:val="00651BCC"/>
    <w:rsid w:val="0065550A"/>
    <w:rsid w:val="0067652E"/>
    <w:rsid w:val="00693142"/>
    <w:rsid w:val="006962E5"/>
    <w:rsid w:val="006B4D35"/>
    <w:rsid w:val="006C19CD"/>
    <w:rsid w:val="006D03F5"/>
    <w:rsid w:val="006D456F"/>
    <w:rsid w:val="007018F9"/>
    <w:rsid w:val="00703B50"/>
    <w:rsid w:val="007060DB"/>
    <w:rsid w:val="007075A4"/>
    <w:rsid w:val="007116AC"/>
    <w:rsid w:val="007162A0"/>
    <w:rsid w:val="00736277"/>
    <w:rsid w:val="0077112D"/>
    <w:rsid w:val="00791A4A"/>
    <w:rsid w:val="00791CC0"/>
    <w:rsid w:val="007D74D3"/>
    <w:rsid w:val="007E1341"/>
    <w:rsid w:val="008309D5"/>
    <w:rsid w:val="008365FB"/>
    <w:rsid w:val="00850928"/>
    <w:rsid w:val="008639FD"/>
    <w:rsid w:val="00876F74"/>
    <w:rsid w:val="00877991"/>
    <w:rsid w:val="008B1D6B"/>
    <w:rsid w:val="008D0AB1"/>
    <w:rsid w:val="008E11D5"/>
    <w:rsid w:val="008F7B40"/>
    <w:rsid w:val="00915298"/>
    <w:rsid w:val="009273B3"/>
    <w:rsid w:val="009372C0"/>
    <w:rsid w:val="009461A5"/>
    <w:rsid w:val="00963900"/>
    <w:rsid w:val="00965DFF"/>
    <w:rsid w:val="00970D59"/>
    <w:rsid w:val="00983D80"/>
    <w:rsid w:val="009A1DA2"/>
    <w:rsid w:val="009A459E"/>
    <w:rsid w:val="009C2BE3"/>
    <w:rsid w:val="009F0AAF"/>
    <w:rsid w:val="00A04532"/>
    <w:rsid w:val="00A12778"/>
    <w:rsid w:val="00A140A2"/>
    <w:rsid w:val="00A144D3"/>
    <w:rsid w:val="00A22426"/>
    <w:rsid w:val="00A46B6C"/>
    <w:rsid w:val="00A503CD"/>
    <w:rsid w:val="00A90116"/>
    <w:rsid w:val="00AB4EC5"/>
    <w:rsid w:val="00AB6C2D"/>
    <w:rsid w:val="00AB751D"/>
    <w:rsid w:val="00AC4E38"/>
    <w:rsid w:val="00B0187B"/>
    <w:rsid w:val="00B3686A"/>
    <w:rsid w:val="00B45F16"/>
    <w:rsid w:val="00B530AF"/>
    <w:rsid w:val="00B71271"/>
    <w:rsid w:val="00B87B50"/>
    <w:rsid w:val="00B95B81"/>
    <w:rsid w:val="00BB3CAA"/>
    <w:rsid w:val="00BB6719"/>
    <w:rsid w:val="00BB7B50"/>
    <w:rsid w:val="00BC55B6"/>
    <w:rsid w:val="00BC795D"/>
    <w:rsid w:val="00BD171C"/>
    <w:rsid w:val="00BD5610"/>
    <w:rsid w:val="00BE5405"/>
    <w:rsid w:val="00BF1141"/>
    <w:rsid w:val="00C27A6C"/>
    <w:rsid w:val="00C27E16"/>
    <w:rsid w:val="00C62B5A"/>
    <w:rsid w:val="00CD3E5E"/>
    <w:rsid w:val="00CD6EBE"/>
    <w:rsid w:val="00CF2435"/>
    <w:rsid w:val="00CF65EC"/>
    <w:rsid w:val="00D00631"/>
    <w:rsid w:val="00D07BB1"/>
    <w:rsid w:val="00D13782"/>
    <w:rsid w:val="00D146F9"/>
    <w:rsid w:val="00D27928"/>
    <w:rsid w:val="00D30E84"/>
    <w:rsid w:val="00D35EFF"/>
    <w:rsid w:val="00D81C93"/>
    <w:rsid w:val="00DA0F05"/>
    <w:rsid w:val="00DD157E"/>
    <w:rsid w:val="00DF1726"/>
    <w:rsid w:val="00E05C73"/>
    <w:rsid w:val="00E206FD"/>
    <w:rsid w:val="00E210D1"/>
    <w:rsid w:val="00E2347E"/>
    <w:rsid w:val="00EB1ACA"/>
    <w:rsid w:val="00EB3E7A"/>
    <w:rsid w:val="00EE3BAB"/>
    <w:rsid w:val="00F012D0"/>
    <w:rsid w:val="00F114B7"/>
    <w:rsid w:val="00F22C4F"/>
    <w:rsid w:val="00F252F0"/>
    <w:rsid w:val="00F2674A"/>
    <w:rsid w:val="00F47C11"/>
    <w:rsid w:val="00F570EA"/>
    <w:rsid w:val="00F60C37"/>
    <w:rsid w:val="00F67660"/>
    <w:rsid w:val="00F9417E"/>
    <w:rsid w:val="00FB49F7"/>
    <w:rsid w:val="00FB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16E9B"/>
  <w15:docId w15:val="{0D5F3055-AC85-4225-BFC8-40F104C1F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3BAB"/>
  </w:style>
  <w:style w:type="paragraph" w:styleId="a5">
    <w:name w:val="footer"/>
    <w:basedOn w:val="a"/>
    <w:link w:val="a6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3BAB"/>
  </w:style>
  <w:style w:type="table" w:styleId="a7">
    <w:name w:val="Table Grid"/>
    <w:basedOn w:val="a1"/>
    <w:uiPriority w:val="59"/>
    <w:rsid w:val="008E1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F47C11"/>
    <w:pPr>
      <w:spacing w:after="0" w:line="240" w:lineRule="auto"/>
    </w:pPr>
  </w:style>
  <w:style w:type="paragraph" w:customStyle="1" w:styleId="Default">
    <w:name w:val="Default"/>
    <w:rsid w:val="00FB49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0B8E6-DAC6-4784-87F4-9C3883EF4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3</Pages>
  <Words>1179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Валитова Алиса Талгатовна</cp:lastModifiedBy>
  <cp:revision>73</cp:revision>
  <dcterms:created xsi:type="dcterms:W3CDTF">2020-12-22T05:41:00Z</dcterms:created>
  <dcterms:modified xsi:type="dcterms:W3CDTF">2023-03-10T04:53:00Z</dcterms:modified>
</cp:coreProperties>
</file>